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598B" w14:textId="77777777" w:rsidR="00676939" w:rsidRPr="00272E51" w:rsidRDefault="00676939" w:rsidP="00EF304A">
      <w:pPr>
        <w:rPr>
          <w:color w:val="0000FF"/>
        </w:rPr>
      </w:pPr>
    </w:p>
    <w:p w14:paraId="736B4EE3" w14:textId="1D24D5B4" w:rsidR="009928E4" w:rsidRDefault="00984DD1" w:rsidP="00D51612">
      <w:pPr>
        <w:spacing w:after="120"/>
        <w:jc w:val="center"/>
        <w:rPr>
          <w:sz w:val="48"/>
          <w:szCs w:val="48"/>
        </w:rPr>
      </w:pPr>
      <w:r w:rsidRPr="00984DD1">
        <w:rPr>
          <w:sz w:val="48"/>
          <w:szCs w:val="48"/>
        </w:rPr>
        <w:t>Booking Form</w:t>
      </w:r>
    </w:p>
    <w:p w14:paraId="5CB20A57" w14:textId="77777777" w:rsidR="00984DD1" w:rsidRPr="00984DD1" w:rsidRDefault="00984DD1" w:rsidP="00D51612">
      <w:pPr>
        <w:spacing w:after="120"/>
        <w:jc w:val="center"/>
        <w:rPr>
          <w:sz w:val="48"/>
          <w:szCs w:val="48"/>
        </w:rPr>
      </w:pPr>
    </w:p>
    <w:p w14:paraId="44E8E278" w14:textId="34142F44" w:rsidR="00676939" w:rsidRDefault="001D5593" w:rsidP="00676939">
      <w:pPr>
        <w:spacing w:after="120"/>
      </w:pPr>
      <w:r>
        <w:t>Type</w:t>
      </w:r>
      <w:r w:rsidR="00676939">
        <w:t xml:space="preserve"> of Event:</w:t>
      </w:r>
      <w:r w:rsidR="00676939">
        <w:tab/>
      </w:r>
      <w:r w:rsidR="00676939">
        <w:tab/>
      </w:r>
      <w:r w:rsidR="00D7595C">
        <w:tab/>
      </w:r>
      <w:r w:rsidR="00D7595C">
        <w:tab/>
      </w:r>
      <w:r w:rsidR="00D7595C">
        <w:tab/>
        <w:t>D</w:t>
      </w:r>
      <w:r>
        <w:t>ate of Event</w:t>
      </w:r>
      <w:r w:rsidR="00D7595C">
        <w:t>:</w:t>
      </w:r>
    </w:p>
    <w:p w14:paraId="72A73B51" w14:textId="29691E79" w:rsidR="00676939" w:rsidRDefault="00676939" w:rsidP="00676939">
      <w:pPr>
        <w:spacing w:after="120"/>
      </w:pPr>
      <w:r>
        <w:t xml:space="preserve">Access Time:   </w:t>
      </w:r>
      <w:r>
        <w:tab/>
      </w:r>
      <w:r>
        <w:tab/>
      </w:r>
      <w:r>
        <w:tab/>
        <w:t xml:space="preserve">            Time of the meal:</w:t>
      </w:r>
    </w:p>
    <w:p w14:paraId="149B8CDD" w14:textId="77777777" w:rsidR="00676939" w:rsidRDefault="00676939" w:rsidP="00676939">
      <w:pPr>
        <w:spacing w:after="120"/>
      </w:pPr>
      <w:r>
        <w:t xml:space="preserve">Contact name: _____________________ </w:t>
      </w:r>
      <w:r>
        <w:tab/>
        <w:t>Tel.no: _________________________</w:t>
      </w:r>
      <w:r>
        <w:tab/>
      </w:r>
    </w:p>
    <w:p w14:paraId="2E77A645" w14:textId="77777777" w:rsidR="00676939" w:rsidRDefault="00676939" w:rsidP="00676939">
      <w:pPr>
        <w:spacing w:after="120"/>
      </w:pPr>
      <w:r>
        <w:t>Mobile no: _______________________</w:t>
      </w:r>
      <w:r>
        <w:tab/>
        <w:t>Email: __________________________</w:t>
      </w:r>
      <w:r>
        <w:tab/>
      </w:r>
    </w:p>
    <w:p w14:paraId="3F327072" w14:textId="77777777" w:rsidR="00676939" w:rsidRDefault="00676939" w:rsidP="00676939">
      <w:pPr>
        <w:spacing w:after="120"/>
      </w:pPr>
      <w:r>
        <w:t xml:space="preserve">Address: ________________________________________________________________ </w:t>
      </w:r>
    </w:p>
    <w:p w14:paraId="0D1094EB" w14:textId="77777777" w:rsidR="00676939" w:rsidRDefault="00676939" w:rsidP="00676939">
      <w:pPr>
        <w:spacing w:after="120"/>
      </w:pPr>
      <w:r>
        <w:t xml:space="preserve">Venue: ______________________________Tel no: _______________________ </w:t>
      </w:r>
    </w:p>
    <w:p w14:paraId="502DA422" w14:textId="77777777" w:rsidR="00676939" w:rsidRDefault="00676939" w:rsidP="00676939">
      <w:pPr>
        <w:spacing w:after="120"/>
      </w:pPr>
      <w:r>
        <w:t xml:space="preserve">Address: ________________________________________________________________ </w:t>
      </w:r>
    </w:p>
    <w:p w14:paraId="01FE7F00" w14:textId="77777777" w:rsidR="00676939" w:rsidRDefault="00676939" w:rsidP="00676939">
      <w:pPr>
        <w:spacing w:after="120"/>
      </w:pPr>
    </w:p>
    <w:p w14:paraId="1B5AE3E4" w14:textId="77777777" w:rsidR="00676939" w:rsidRDefault="00676939" w:rsidP="00676939">
      <w:pPr>
        <w:spacing w:after="120"/>
      </w:pPr>
      <w:r>
        <w:t>Is there a kitchen at the venue: Y/N</w:t>
      </w:r>
      <w:r>
        <w:tab/>
      </w:r>
      <w:r>
        <w:tab/>
        <w:t>Is the Venue on the ground floor: Y/N</w:t>
      </w:r>
      <w:r>
        <w:tab/>
      </w:r>
    </w:p>
    <w:p w14:paraId="08E560D9" w14:textId="0731691D" w:rsidR="00676939" w:rsidRDefault="00676939" w:rsidP="00676939">
      <w:pPr>
        <w:spacing w:after="120"/>
      </w:pPr>
      <w:r>
        <w:t>How many people are you catering for?</w:t>
      </w:r>
      <w:r w:rsidRPr="008D6116">
        <w:t xml:space="preserve"> </w:t>
      </w:r>
      <w:r>
        <w:tab/>
        <w:t xml:space="preserve">       </w:t>
      </w:r>
    </w:p>
    <w:p w14:paraId="62C12618" w14:textId="44092F33" w:rsidR="00676939" w:rsidRDefault="00676939" w:rsidP="00676939">
      <w:pPr>
        <w:spacing w:after="120"/>
        <w:rPr>
          <w:b/>
        </w:rPr>
      </w:pPr>
      <w:r>
        <w:tab/>
      </w:r>
      <w:r>
        <w:tab/>
      </w:r>
      <w:r>
        <w:tab/>
      </w:r>
      <w:r>
        <w:tab/>
        <w:t xml:space="preserve"> </w:t>
      </w:r>
    </w:p>
    <w:p w14:paraId="26DF4894" w14:textId="68C1B72C" w:rsidR="00676939" w:rsidRDefault="00EF304A" w:rsidP="00676939">
      <w:pPr>
        <w:spacing w:after="120"/>
      </w:pPr>
      <w:r>
        <w:t>Adult Meals:</w:t>
      </w:r>
      <w:r>
        <w:tab/>
      </w:r>
      <w:r>
        <w:tab/>
      </w:r>
      <w:r>
        <w:tab/>
      </w:r>
      <w:r>
        <w:tab/>
      </w:r>
      <w:r>
        <w:tab/>
      </w:r>
      <w:r>
        <w:tab/>
      </w:r>
      <w:r>
        <w:tab/>
        <w:t>Children’s Meals:</w:t>
      </w:r>
      <w:r w:rsidR="00676939">
        <w:tab/>
      </w:r>
      <w:r w:rsidR="00676939">
        <w:tab/>
      </w:r>
      <w:r w:rsidR="00676939">
        <w:tab/>
      </w:r>
      <w:r w:rsidR="00676939">
        <w:tab/>
      </w:r>
    </w:p>
    <w:p w14:paraId="5EF011C8" w14:textId="77777777" w:rsidR="00676939" w:rsidRDefault="00676939" w:rsidP="00676939">
      <w:pPr>
        <w:spacing w:after="120"/>
        <w:rPr>
          <w:b/>
        </w:rPr>
      </w:pPr>
      <w:r>
        <w:rPr>
          <w:b/>
        </w:rPr>
        <w:t xml:space="preserve">Menu:  </w:t>
      </w:r>
      <w:r>
        <w:rPr>
          <w:b/>
        </w:rPr>
        <w:tab/>
      </w:r>
      <w:r>
        <w:rPr>
          <w:b/>
        </w:rPr>
        <w:tab/>
      </w:r>
      <w:r>
        <w:rPr>
          <w:b/>
        </w:rPr>
        <w:tab/>
      </w:r>
      <w:r>
        <w:rPr>
          <w:b/>
        </w:rPr>
        <w:tab/>
      </w:r>
      <w:r>
        <w:rPr>
          <w:b/>
        </w:rPr>
        <w:tab/>
      </w:r>
      <w:r>
        <w:rPr>
          <w:b/>
        </w:rPr>
        <w:tab/>
      </w:r>
      <w:r>
        <w:rPr>
          <w:b/>
        </w:rPr>
        <w:tab/>
      </w:r>
      <w:r w:rsidRPr="00756955">
        <w:rPr>
          <w:b/>
          <w:bCs/>
        </w:rPr>
        <w:t>Special Dietary Meals:</w:t>
      </w:r>
      <w:r>
        <w:tab/>
      </w:r>
    </w:p>
    <w:p w14:paraId="3AE71274" w14:textId="1810390A" w:rsidR="00676939" w:rsidRPr="002D717B" w:rsidRDefault="00676939" w:rsidP="00676939">
      <w:pPr>
        <w:spacing w:after="120"/>
        <w:rPr>
          <w:b/>
        </w:rPr>
      </w:pPr>
      <w:r>
        <w:t>Soup:</w:t>
      </w:r>
      <w:r>
        <w:tab/>
      </w:r>
      <w:r>
        <w:tab/>
      </w:r>
      <w:r>
        <w:tab/>
      </w:r>
      <w:r w:rsidR="001D6F4B">
        <w:tab/>
      </w:r>
      <w:r w:rsidR="001D6F4B">
        <w:tab/>
      </w:r>
      <w:r>
        <w:tab/>
      </w:r>
      <w:r>
        <w:tab/>
      </w:r>
      <w:r>
        <w:tab/>
        <w:t xml:space="preserve">Vegetarian </w:t>
      </w:r>
      <w:r>
        <w:tab/>
      </w:r>
      <w:r>
        <w:tab/>
      </w:r>
      <w:r>
        <w:tab/>
      </w:r>
      <w:r>
        <w:tab/>
      </w:r>
      <w:r>
        <w:tab/>
      </w:r>
    </w:p>
    <w:p w14:paraId="4DBBBC17" w14:textId="77777777" w:rsidR="00676939" w:rsidRDefault="00676939" w:rsidP="00676939">
      <w:pPr>
        <w:spacing w:after="120"/>
      </w:pPr>
      <w:r>
        <w:t>Starter:</w:t>
      </w:r>
      <w:r>
        <w:tab/>
      </w:r>
      <w:r>
        <w:tab/>
      </w:r>
      <w:r>
        <w:tab/>
      </w:r>
      <w:r>
        <w:tab/>
      </w:r>
      <w:r>
        <w:tab/>
      </w:r>
      <w:r>
        <w:tab/>
      </w:r>
      <w:r>
        <w:tab/>
      </w:r>
      <w:r>
        <w:tab/>
        <w:t>Vegan</w:t>
      </w:r>
      <w:r>
        <w:tab/>
      </w:r>
      <w:r>
        <w:tab/>
      </w:r>
      <w:r>
        <w:tab/>
      </w:r>
      <w:r>
        <w:tab/>
      </w:r>
      <w:r>
        <w:tab/>
      </w:r>
    </w:p>
    <w:p w14:paraId="33343555" w14:textId="6F8C3821" w:rsidR="004D309C" w:rsidRDefault="00676939" w:rsidP="00676939">
      <w:pPr>
        <w:spacing w:after="120"/>
      </w:pPr>
      <w:r>
        <w:t xml:space="preserve">Main Course: </w:t>
      </w:r>
      <w:r w:rsidR="00C307DC">
        <w:tab/>
      </w:r>
      <w:r w:rsidR="00C307DC">
        <w:tab/>
      </w:r>
      <w:r w:rsidR="001D6F4B">
        <w:tab/>
      </w:r>
      <w:r w:rsidR="00C307DC">
        <w:tab/>
      </w:r>
      <w:r w:rsidR="00C307DC">
        <w:tab/>
      </w:r>
      <w:r w:rsidR="00C307DC">
        <w:tab/>
      </w:r>
      <w:r w:rsidR="00C307DC">
        <w:tab/>
        <w:t>Gluten-</w:t>
      </w:r>
      <w:r>
        <w:t>free</w:t>
      </w:r>
    </w:p>
    <w:p w14:paraId="4C0BD6BD" w14:textId="7ABB5F27" w:rsidR="00676939" w:rsidRDefault="00676939" w:rsidP="00676939">
      <w:pPr>
        <w:spacing w:after="120"/>
      </w:pPr>
      <w:r>
        <w:t>Des</w:t>
      </w:r>
      <w:r w:rsidR="001D6F4B">
        <w:t>s</w:t>
      </w:r>
      <w:r>
        <w:t>ert:</w:t>
      </w:r>
      <w:r w:rsidR="00657F13">
        <w:tab/>
      </w:r>
      <w:r w:rsidR="00657F13">
        <w:tab/>
      </w:r>
      <w:r w:rsidR="00657F13">
        <w:tab/>
      </w:r>
      <w:r w:rsidR="001D6F4B">
        <w:tab/>
      </w:r>
      <w:r w:rsidR="00933FC9">
        <w:tab/>
      </w:r>
      <w:r w:rsidR="00933FC9">
        <w:tab/>
      </w:r>
      <w:r w:rsidR="00933FC9">
        <w:tab/>
      </w:r>
      <w:r>
        <w:t>Tea/Coffee:</w:t>
      </w:r>
      <w:r>
        <w:tab/>
      </w:r>
      <w:r>
        <w:tab/>
        <w:t>Y/N</w:t>
      </w:r>
    </w:p>
    <w:p w14:paraId="5A583727" w14:textId="3199E5B1" w:rsidR="003A5F13" w:rsidRDefault="00FF215E" w:rsidP="0048704E">
      <w:pPr>
        <w:spacing w:after="120"/>
        <w:jc w:val="center"/>
      </w:pPr>
      <w:r>
        <w:t xml:space="preserve">All </w:t>
      </w:r>
      <w:r w:rsidR="0090425B">
        <w:t>our</w:t>
      </w:r>
      <w:r>
        <w:t xml:space="preserve"> sit-down meals </w:t>
      </w:r>
      <w:r w:rsidR="007F0DAC">
        <w:t xml:space="preserve">include the </w:t>
      </w:r>
      <w:r w:rsidR="001518BF">
        <w:t xml:space="preserve">crockery, cutlery, napkins and </w:t>
      </w:r>
      <w:r w:rsidR="0090425B">
        <w:t>waitress staff</w:t>
      </w:r>
      <w:r w:rsidR="0048704E">
        <w:t>.</w:t>
      </w:r>
    </w:p>
    <w:p w14:paraId="2ECADC35" w14:textId="77777777" w:rsidR="00676939" w:rsidRDefault="00676939" w:rsidP="00676939">
      <w:pPr>
        <w:spacing w:after="120"/>
      </w:pPr>
    </w:p>
    <w:p w14:paraId="302854F5" w14:textId="0D53BB16" w:rsidR="00EF304A" w:rsidRDefault="00B85F73" w:rsidP="00676939">
      <w:pPr>
        <w:spacing w:after="120"/>
      </w:pPr>
      <w:r>
        <w:t xml:space="preserve">Hot &amp; Cold </w:t>
      </w:r>
      <w:r w:rsidR="00EF304A">
        <w:t>Buffet</w:t>
      </w:r>
      <w:r w:rsidR="00D52FF9">
        <w:t>s</w:t>
      </w:r>
      <w:r w:rsidR="006C7DF6">
        <w:t>:</w:t>
      </w:r>
      <w:r w:rsidR="00EF304A">
        <w:tab/>
      </w:r>
      <w:r w:rsidR="00EF304A">
        <w:tab/>
      </w:r>
    </w:p>
    <w:p w14:paraId="2B2E3F84" w14:textId="3101CF73" w:rsidR="00676939" w:rsidRDefault="00EF304A" w:rsidP="00676939">
      <w:pPr>
        <w:spacing w:after="120"/>
      </w:pPr>
      <w:r>
        <w:t>Hot Food Choice</w:t>
      </w:r>
      <w:r w:rsidR="006A2E62">
        <w:t>?</w:t>
      </w:r>
      <w:r>
        <w:tab/>
      </w:r>
      <w:r>
        <w:tab/>
      </w:r>
      <w:r>
        <w:tab/>
      </w:r>
      <w:r>
        <w:tab/>
      </w:r>
      <w:r>
        <w:tab/>
      </w:r>
      <w:r>
        <w:tab/>
      </w:r>
      <w:r w:rsidR="008C6667">
        <w:t>How many are you catering for?</w:t>
      </w:r>
    </w:p>
    <w:p w14:paraId="6C9AED88" w14:textId="29BE466E" w:rsidR="00EF304A" w:rsidRDefault="00EF304A" w:rsidP="00676939">
      <w:pPr>
        <w:spacing w:after="120"/>
      </w:pPr>
      <w:r>
        <w:t>Cold Buffet</w:t>
      </w:r>
      <w:r w:rsidR="008C04E5">
        <w:t xml:space="preserve">: </w:t>
      </w:r>
      <w:r>
        <w:t>Which Buffe</w:t>
      </w:r>
      <w:r w:rsidR="00653A6F">
        <w:t>t</w:t>
      </w:r>
      <w:r w:rsidR="00D36524">
        <w:t>?</w:t>
      </w:r>
      <w:r w:rsidR="00653A6F">
        <w:tab/>
      </w:r>
      <w:r w:rsidR="00653A6F">
        <w:tab/>
      </w:r>
      <w:r w:rsidR="00653A6F">
        <w:tab/>
      </w:r>
      <w:r w:rsidR="00653A6F">
        <w:tab/>
      </w:r>
      <w:r w:rsidR="00653A6F">
        <w:tab/>
        <w:t>How many are you catering for</w:t>
      </w:r>
      <w:r w:rsidR="008C6667">
        <w:t>?</w:t>
      </w:r>
    </w:p>
    <w:p w14:paraId="7E759130" w14:textId="502BD387" w:rsidR="008C04E5" w:rsidRDefault="008C04E5" w:rsidP="00676939">
      <w:pPr>
        <w:spacing w:after="120"/>
      </w:pPr>
      <w:r>
        <w:t>Do you requir</w:t>
      </w:r>
      <w:r w:rsidR="007C2DA1">
        <w:t>e any Waiting staff to serve the food</w:t>
      </w:r>
      <w:r w:rsidR="00430E73">
        <w:t>?</w:t>
      </w:r>
      <w:r w:rsidR="00430E73">
        <w:tab/>
      </w:r>
      <w:r w:rsidR="00430E73">
        <w:tab/>
        <w:t>£15</w:t>
      </w:r>
      <w:r w:rsidR="00BE73BE">
        <w:t>.00/hour</w:t>
      </w:r>
      <w:r w:rsidR="005F4E5D">
        <w:t>.    Yes/No</w:t>
      </w:r>
    </w:p>
    <w:p w14:paraId="59AD7661" w14:textId="77777777" w:rsidR="005D299B" w:rsidRDefault="005D299B" w:rsidP="00676939">
      <w:pPr>
        <w:spacing w:after="120"/>
      </w:pPr>
    </w:p>
    <w:p w14:paraId="07F8EE75" w14:textId="2033C34D" w:rsidR="005D299B" w:rsidRDefault="005D299B" w:rsidP="00676939">
      <w:pPr>
        <w:spacing w:after="120"/>
      </w:pPr>
      <w:r>
        <w:t>All the deposits are non-r</w:t>
      </w:r>
      <w:r w:rsidR="003F0675">
        <w:t>efundable:</w:t>
      </w:r>
    </w:p>
    <w:p w14:paraId="093EE9D3" w14:textId="7D8AD266" w:rsidR="003F0675" w:rsidRDefault="003F0675" w:rsidP="00676939">
      <w:pPr>
        <w:spacing w:after="120"/>
      </w:pPr>
      <w:r>
        <w:t>Payab</w:t>
      </w:r>
      <w:r w:rsidR="001E1BAB">
        <w:t>le to GN Lindley</w:t>
      </w:r>
      <w:r w:rsidR="00A0402C">
        <w:t xml:space="preserve"> Ltd T/A Lindleys Catering</w:t>
      </w:r>
    </w:p>
    <w:p w14:paraId="663EA57F" w14:textId="3804100F" w:rsidR="00A0402C" w:rsidRDefault="00580FE3" w:rsidP="00676939">
      <w:pPr>
        <w:spacing w:after="120"/>
      </w:pPr>
      <w:r>
        <w:t>Monza</w:t>
      </w:r>
      <w:r w:rsidR="004E1B21">
        <w:t xml:space="preserve"> Bank</w:t>
      </w:r>
      <w:r w:rsidR="006D4175">
        <w:t xml:space="preserve"> </w:t>
      </w:r>
      <w:r w:rsidR="00B16AA7">
        <w:t xml:space="preserve">Sort Code: </w:t>
      </w:r>
      <w:r w:rsidR="006D4175">
        <w:t>04-00-06</w:t>
      </w:r>
      <w:r w:rsidR="00B16AA7">
        <w:t xml:space="preserve">    Account </w:t>
      </w:r>
      <w:r w:rsidR="00FB1F2C">
        <w:t>N</w:t>
      </w:r>
      <w:r w:rsidR="00B16AA7">
        <w:t>umber</w:t>
      </w:r>
      <w:r w:rsidR="00FB1F2C">
        <w:t>: 2042</w:t>
      </w:r>
      <w:r w:rsidR="00196F3B">
        <w:t>4940</w:t>
      </w:r>
    </w:p>
    <w:p w14:paraId="73FDBC95" w14:textId="235D42D5" w:rsidR="00E77856" w:rsidRDefault="00FC5E40" w:rsidP="00676939">
      <w:pPr>
        <w:spacing w:after="120"/>
      </w:pPr>
      <w:r>
        <w:t xml:space="preserve">The </w:t>
      </w:r>
      <w:r w:rsidR="00E77856">
        <w:t xml:space="preserve">Deposit for </w:t>
      </w:r>
      <w:r w:rsidR="00765549">
        <w:t xml:space="preserve">a Buffet </w:t>
      </w:r>
      <w:r>
        <w:t xml:space="preserve">is </w:t>
      </w:r>
      <w:r w:rsidR="00765549">
        <w:t>£100.00</w:t>
      </w:r>
    </w:p>
    <w:p w14:paraId="6ECA99D5" w14:textId="77777777" w:rsidR="00984DD1" w:rsidRDefault="00FC5E40" w:rsidP="00984DD1">
      <w:pPr>
        <w:spacing w:after="120"/>
      </w:pPr>
      <w:r>
        <w:t xml:space="preserve">The </w:t>
      </w:r>
      <w:r w:rsidR="00765549">
        <w:t>Deposit for a Meal</w:t>
      </w:r>
      <w:r>
        <w:t xml:space="preserve"> is £200.00</w:t>
      </w:r>
    </w:p>
    <w:p w14:paraId="61285077" w14:textId="77777777" w:rsidR="0058461F" w:rsidRDefault="0058461F" w:rsidP="00984DD1">
      <w:pPr>
        <w:spacing w:after="120"/>
        <w:rPr>
          <w:b/>
          <w:bCs/>
          <w:sz w:val="36"/>
          <w:szCs w:val="36"/>
          <w:lang w:eastAsia="en-GB"/>
        </w:rPr>
      </w:pPr>
    </w:p>
    <w:p w14:paraId="25B4A843" w14:textId="4D0F5B24" w:rsidR="00B26BEF" w:rsidRPr="00B26BEF" w:rsidRDefault="00B26BEF" w:rsidP="00984DD1">
      <w:pPr>
        <w:spacing w:after="120"/>
      </w:pPr>
      <w:r w:rsidRPr="00B26BEF">
        <w:rPr>
          <w:b/>
          <w:bCs/>
          <w:sz w:val="36"/>
          <w:szCs w:val="36"/>
          <w:lang w:eastAsia="en-GB"/>
        </w:rPr>
        <w:t>Terms &amp; Conditions</w:t>
      </w:r>
    </w:p>
    <w:p w14:paraId="1EA7E7AF"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Provisional Bookings</w:t>
      </w:r>
      <w:r w:rsidRPr="00B26BEF">
        <w:rPr>
          <w:lang w:eastAsia="en-GB"/>
        </w:rPr>
        <w:br/>
        <w:t xml:space="preserve">Provisional bookings may be made by telephone or email to reserve availability for a requested date. A booking shall not be deemed confirmed until Lindleys Catering has received both a </w:t>
      </w:r>
      <w:r w:rsidRPr="00B26BEF">
        <w:rPr>
          <w:b/>
          <w:bCs/>
          <w:lang w:eastAsia="en-GB"/>
        </w:rPr>
        <w:t>completed and signed booking form</w:t>
      </w:r>
      <w:r w:rsidRPr="00B26BEF">
        <w:rPr>
          <w:lang w:eastAsia="en-GB"/>
        </w:rPr>
        <w:t xml:space="preserve"> and the </w:t>
      </w:r>
      <w:r w:rsidRPr="00B26BEF">
        <w:rPr>
          <w:b/>
          <w:bCs/>
          <w:lang w:eastAsia="en-GB"/>
        </w:rPr>
        <w:t>required deposit</w:t>
      </w:r>
      <w:r w:rsidRPr="00B26BEF">
        <w:rPr>
          <w:lang w:eastAsia="en-GB"/>
        </w:rPr>
        <w:t>. Upon confirmation, these Terms &amp; Conditions shall form a binding agreement between the client and Lindleys Catering.</w:t>
      </w:r>
    </w:p>
    <w:p w14:paraId="2A6FFA25"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Deposits</w:t>
      </w:r>
      <w:r w:rsidRPr="00B26BEF">
        <w:rPr>
          <w:lang w:eastAsia="en-GB"/>
        </w:rPr>
        <w:br/>
        <w:t xml:space="preserve">All bookings require a deposit of </w:t>
      </w:r>
      <w:r w:rsidRPr="00B26BEF">
        <w:rPr>
          <w:b/>
          <w:bCs/>
          <w:lang w:eastAsia="en-GB"/>
        </w:rPr>
        <w:t>£100.00 for all buffet services</w:t>
      </w:r>
      <w:r w:rsidRPr="00B26BEF">
        <w:rPr>
          <w:lang w:eastAsia="en-GB"/>
        </w:rPr>
        <w:t xml:space="preserve"> and </w:t>
      </w:r>
      <w:r w:rsidRPr="00B26BEF">
        <w:rPr>
          <w:b/>
          <w:bCs/>
          <w:lang w:eastAsia="en-GB"/>
        </w:rPr>
        <w:t>£200.00 for all other services</w:t>
      </w:r>
      <w:r w:rsidRPr="00B26BEF">
        <w:rPr>
          <w:lang w:eastAsia="en-GB"/>
        </w:rPr>
        <w:t xml:space="preserve">. All deposits are </w:t>
      </w:r>
      <w:r w:rsidRPr="00B26BEF">
        <w:rPr>
          <w:b/>
          <w:bCs/>
          <w:lang w:eastAsia="en-GB"/>
        </w:rPr>
        <w:t>non-refundable and non-transferable</w:t>
      </w:r>
      <w:r w:rsidRPr="00B26BEF">
        <w:rPr>
          <w:lang w:eastAsia="en-GB"/>
        </w:rPr>
        <w:t xml:space="preserve"> under any circumstances and are deducted from the final balance.</w:t>
      </w:r>
    </w:p>
    <w:p w14:paraId="24DC218E" w14:textId="75151AD8" w:rsidR="00B26BEF" w:rsidRPr="00B26BEF" w:rsidRDefault="00B26BEF" w:rsidP="00B26BEF">
      <w:pPr>
        <w:numPr>
          <w:ilvl w:val="0"/>
          <w:numId w:val="1"/>
        </w:numPr>
        <w:spacing w:before="100" w:beforeAutospacing="1" w:after="100" w:afterAutospacing="1"/>
        <w:rPr>
          <w:lang w:eastAsia="en-GB"/>
        </w:rPr>
      </w:pPr>
      <w:r w:rsidRPr="00B26BEF">
        <w:rPr>
          <w:b/>
          <w:bCs/>
          <w:lang w:eastAsia="en-GB"/>
        </w:rPr>
        <w:t>Business Accounts &amp; Same-Day Cancellations</w:t>
      </w:r>
      <w:r w:rsidRPr="00B26BEF">
        <w:rPr>
          <w:lang w:eastAsia="en-GB"/>
        </w:rPr>
        <w:br/>
        <w:t xml:space="preserve">Business account invoices are payable within </w:t>
      </w:r>
      <w:r w:rsidRPr="00B26BEF">
        <w:rPr>
          <w:b/>
          <w:bCs/>
          <w:lang w:eastAsia="en-GB"/>
        </w:rPr>
        <w:t>30 days</w:t>
      </w:r>
      <w:r w:rsidRPr="00B26BEF">
        <w:rPr>
          <w:lang w:eastAsia="en-GB"/>
        </w:rPr>
        <w:t xml:space="preserve"> from the invoice date, subject to credit approval. Any buffet cancelled on the day of the event will remain fully chargeable unless Lindleys Catering is notified </w:t>
      </w:r>
      <w:r w:rsidRPr="00B26BEF">
        <w:rPr>
          <w:b/>
          <w:bCs/>
          <w:lang w:eastAsia="en-GB"/>
        </w:rPr>
        <w:t>by telephone before 9.00</w:t>
      </w:r>
      <w:r>
        <w:rPr>
          <w:b/>
          <w:bCs/>
          <w:lang w:eastAsia="en-GB"/>
        </w:rPr>
        <w:t xml:space="preserve"> </w:t>
      </w:r>
      <w:r w:rsidRPr="00B26BEF">
        <w:rPr>
          <w:b/>
          <w:bCs/>
          <w:lang w:eastAsia="en-GB"/>
        </w:rPr>
        <w:t>am</w:t>
      </w:r>
      <w:r w:rsidRPr="00B26BEF">
        <w:rPr>
          <w:lang w:eastAsia="en-GB"/>
        </w:rPr>
        <w:t xml:space="preserve"> on the day of the event and the cancellation is subsequently </w:t>
      </w:r>
      <w:r w:rsidRPr="00B26BEF">
        <w:rPr>
          <w:b/>
          <w:bCs/>
          <w:lang w:eastAsia="en-GB"/>
        </w:rPr>
        <w:t>confirmed in writing by email</w:t>
      </w:r>
      <w:r w:rsidRPr="00B26BEF">
        <w:rPr>
          <w:lang w:eastAsia="en-GB"/>
        </w:rPr>
        <w:t>.</w:t>
      </w:r>
    </w:p>
    <w:p w14:paraId="2BFFFC56"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Quotations</w:t>
      </w:r>
      <w:r w:rsidRPr="00B26BEF">
        <w:rPr>
          <w:lang w:eastAsia="en-GB"/>
        </w:rPr>
        <w:br/>
        <w:t xml:space="preserve">All quotations are valid for </w:t>
      </w:r>
      <w:r w:rsidRPr="00B26BEF">
        <w:rPr>
          <w:b/>
          <w:bCs/>
          <w:lang w:eastAsia="en-GB"/>
        </w:rPr>
        <w:t>30 days</w:t>
      </w:r>
      <w:r w:rsidRPr="00B26BEF">
        <w:rPr>
          <w:lang w:eastAsia="en-GB"/>
        </w:rPr>
        <w:t xml:space="preserve"> from the date of issue and are subject to availability at the time of confirmation.</w:t>
      </w:r>
    </w:p>
    <w:p w14:paraId="1680281E"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Card Payment Charges</w:t>
      </w:r>
      <w:r w:rsidRPr="00B26BEF">
        <w:rPr>
          <w:lang w:eastAsia="en-GB"/>
        </w:rPr>
        <w:br/>
        <w:t xml:space="preserve">A </w:t>
      </w:r>
      <w:r w:rsidRPr="00B26BEF">
        <w:rPr>
          <w:b/>
          <w:bCs/>
          <w:lang w:eastAsia="en-GB"/>
        </w:rPr>
        <w:t>3% administration surcharge</w:t>
      </w:r>
      <w:r w:rsidRPr="00B26BEF">
        <w:rPr>
          <w:lang w:eastAsia="en-GB"/>
        </w:rPr>
        <w:t xml:space="preserve"> applies to all payments made by credit or debit card.</w:t>
      </w:r>
    </w:p>
    <w:p w14:paraId="4D8FB534" w14:textId="581A96AC" w:rsidR="00B26BEF" w:rsidRPr="00B26BEF" w:rsidRDefault="00B26BEF" w:rsidP="00B26BEF">
      <w:pPr>
        <w:numPr>
          <w:ilvl w:val="0"/>
          <w:numId w:val="1"/>
        </w:numPr>
        <w:spacing w:before="100" w:beforeAutospacing="1" w:after="100" w:afterAutospacing="1"/>
        <w:rPr>
          <w:lang w:eastAsia="en-GB"/>
        </w:rPr>
      </w:pPr>
      <w:r w:rsidRPr="00B26BEF">
        <w:rPr>
          <w:b/>
          <w:bCs/>
          <w:lang w:eastAsia="en-GB"/>
        </w:rPr>
        <w:t>Cancellation Charges</w:t>
      </w:r>
      <w:r w:rsidRPr="00B26BEF">
        <w:rPr>
          <w:lang w:eastAsia="en-GB"/>
        </w:rPr>
        <w:br/>
        <w:t xml:space="preserve">In the event of cancellation up to </w:t>
      </w:r>
      <w:r w:rsidRPr="00B26BEF">
        <w:rPr>
          <w:b/>
          <w:bCs/>
          <w:lang w:eastAsia="en-GB"/>
        </w:rPr>
        <w:t xml:space="preserve">6 weeks </w:t>
      </w:r>
      <w:r w:rsidR="00D51612">
        <w:rPr>
          <w:b/>
          <w:bCs/>
          <w:lang w:eastAsia="en-GB"/>
        </w:rPr>
        <w:t>before</w:t>
      </w:r>
      <w:r w:rsidRPr="00B26BEF">
        <w:rPr>
          <w:lang w:eastAsia="en-GB"/>
        </w:rPr>
        <w:t xml:space="preserve"> the event date, Lindleys Catering reserves the right to charge </w:t>
      </w:r>
      <w:r w:rsidRPr="00B26BEF">
        <w:rPr>
          <w:b/>
          <w:bCs/>
          <w:lang w:eastAsia="en-GB"/>
        </w:rPr>
        <w:t>50% of the total booking value</w:t>
      </w:r>
      <w:r w:rsidRPr="00B26BEF">
        <w:rPr>
          <w:lang w:eastAsia="en-GB"/>
        </w:rPr>
        <w:t xml:space="preserve">, calculated using the </w:t>
      </w:r>
      <w:r w:rsidRPr="00B26BEF">
        <w:rPr>
          <w:b/>
          <w:bCs/>
          <w:lang w:eastAsia="en-GB"/>
        </w:rPr>
        <w:t>original numbers booked</w:t>
      </w:r>
      <w:r w:rsidRPr="00B26BEF">
        <w:rPr>
          <w:lang w:eastAsia="en-GB"/>
        </w:rPr>
        <w:t>. Cancellations within 6 weeks of the event may be charged at a higher rate up to the full booking value.</w:t>
      </w:r>
    </w:p>
    <w:p w14:paraId="1D276F79" w14:textId="0DC12420" w:rsidR="00B26BEF" w:rsidRPr="00B26BEF" w:rsidRDefault="00B26BEF" w:rsidP="00B26BEF">
      <w:pPr>
        <w:numPr>
          <w:ilvl w:val="0"/>
          <w:numId w:val="1"/>
        </w:numPr>
        <w:spacing w:before="100" w:beforeAutospacing="1" w:after="100" w:afterAutospacing="1"/>
        <w:rPr>
          <w:lang w:eastAsia="en-GB"/>
        </w:rPr>
      </w:pPr>
      <w:r w:rsidRPr="00B26BEF">
        <w:rPr>
          <w:b/>
          <w:bCs/>
          <w:lang w:eastAsia="en-GB"/>
        </w:rPr>
        <w:t>Menus, Dietary Requirements &amp; Final Numbers</w:t>
      </w:r>
      <w:r w:rsidRPr="00B26BEF">
        <w:rPr>
          <w:lang w:eastAsia="en-GB"/>
        </w:rPr>
        <w:br/>
        <w:t xml:space="preserve">Final menu selections, special dietary requirements, and confirmed guest numbers must be provided to Lindleys Catering </w:t>
      </w:r>
      <w:r w:rsidRPr="00B26BEF">
        <w:rPr>
          <w:b/>
          <w:bCs/>
          <w:lang w:eastAsia="en-GB"/>
        </w:rPr>
        <w:t xml:space="preserve">no later than 7 days </w:t>
      </w:r>
      <w:r w:rsidR="00D51612">
        <w:rPr>
          <w:b/>
          <w:bCs/>
          <w:lang w:eastAsia="en-GB"/>
        </w:rPr>
        <w:t>before</w:t>
      </w:r>
      <w:r w:rsidRPr="00B26BEF">
        <w:rPr>
          <w:lang w:eastAsia="en-GB"/>
        </w:rPr>
        <w:t xml:space="preserve"> the event date. The confirmed number shall represent the </w:t>
      </w:r>
      <w:r w:rsidRPr="00B26BEF">
        <w:rPr>
          <w:b/>
          <w:bCs/>
          <w:lang w:eastAsia="en-GB"/>
        </w:rPr>
        <w:t>minimum number chargeable</w:t>
      </w:r>
      <w:r w:rsidRPr="00B26BEF">
        <w:rPr>
          <w:lang w:eastAsia="en-GB"/>
        </w:rPr>
        <w:t>, regardless of any subsequent reduction.</w:t>
      </w:r>
    </w:p>
    <w:p w14:paraId="0CEC37CC"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Final Balance</w:t>
      </w:r>
      <w:r w:rsidRPr="00B26BEF">
        <w:rPr>
          <w:lang w:eastAsia="en-GB"/>
        </w:rPr>
        <w:br/>
        <w:t xml:space="preserve">The remaining balance must be paid in full </w:t>
      </w:r>
      <w:r w:rsidRPr="00B26BEF">
        <w:rPr>
          <w:b/>
          <w:bCs/>
          <w:lang w:eastAsia="en-GB"/>
        </w:rPr>
        <w:t>no later than 7 days prior</w:t>
      </w:r>
      <w:r w:rsidRPr="00B26BEF">
        <w:rPr>
          <w:lang w:eastAsia="en-GB"/>
        </w:rPr>
        <w:t xml:space="preserve"> to the event date. Lindleys Catering reserves the right to withhold service where full payment has not been received by this deadline.</w:t>
      </w:r>
    </w:p>
    <w:p w14:paraId="5D25417C"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Client Indemnity</w:t>
      </w:r>
      <w:r w:rsidRPr="00B26BEF">
        <w:rPr>
          <w:lang w:eastAsia="en-GB"/>
        </w:rPr>
        <w:br/>
        <w:t xml:space="preserve">The client agrees to </w:t>
      </w:r>
      <w:r w:rsidRPr="00B26BEF">
        <w:rPr>
          <w:b/>
          <w:bCs/>
          <w:lang w:eastAsia="en-GB"/>
        </w:rPr>
        <w:t>fully indemnify and hold harmless</w:t>
      </w:r>
      <w:r w:rsidRPr="00B26BEF">
        <w:rPr>
          <w:lang w:eastAsia="en-GB"/>
        </w:rPr>
        <w:t xml:space="preserve"> Lindleys Catering against all losses, costs, charges, claims, expenses, demands, and liabilities arising from or connected to the negligence, breach of contract, or wilful misconduct of the client or any guests attending the event.</w:t>
      </w:r>
    </w:p>
    <w:p w14:paraId="794E0A9C"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Venue Access &amp; Facilities</w:t>
      </w:r>
      <w:r w:rsidRPr="00B26BEF">
        <w:rPr>
          <w:lang w:eastAsia="en-GB"/>
        </w:rPr>
        <w:br/>
        <w:t xml:space="preserve">For waitress-service events, access to the function room and kitchen (where applicable) is required </w:t>
      </w:r>
      <w:r w:rsidRPr="00B26BEF">
        <w:rPr>
          <w:b/>
          <w:bCs/>
          <w:lang w:eastAsia="en-GB"/>
        </w:rPr>
        <w:t>a minimum of 4 hours prior</w:t>
      </w:r>
      <w:r w:rsidRPr="00B26BEF">
        <w:rPr>
          <w:lang w:eastAsia="en-GB"/>
        </w:rPr>
        <w:t xml:space="preserve"> to the scheduled meal service time. Prices quoted are based on ground-floor venues with reasonable external access. Where suitable kitchen facilities are unavailable, Lindleys Catering reserves the right to apply additional charges for equipment hire or alternative arrangements. The client must ensure an adequately sized service area with </w:t>
      </w:r>
      <w:r w:rsidRPr="00B26BEF">
        <w:rPr>
          <w:b/>
          <w:bCs/>
          <w:lang w:eastAsia="en-GB"/>
        </w:rPr>
        <w:t>running water</w:t>
      </w:r>
      <w:r w:rsidRPr="00B26BEF">
        <w:rPr>
          <w:lang w:eastAsia="en-GB"/>
        </w:rPr>
        <w:t xml:space="preserve"> is available.</w:t>
      </w:r>
    </w:p>
    <w:p w14:paraId="41F9F756"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lastRenderedPageBreak/>
        <w:t>Food Preparation, Consumption &amp; Leftovers</w:t>
      </w:r>
      <w:r w:rsidRPr="00B26BEF">
        <w:rPr>
          <w:lang w:eastAsia="en-GB"/>
        </w:rPr>
        <w:br/>
        <w:t xml:space="preserve">All food is freshly prepared at Lindleys Catering’s premises. Buffet food should be consumed within </w:t>
      </w:r>
      <w:r w:rsidRPr="00B26BEF">
        <w:rPr>
          <w:b/>
          <w:bCs/>
          <w:lang w:eastAsia="en-GB"/>
        </w:rPr>
        <w:t>3 hours of delivery</w:t>
      </w:r>
      <w:r w:rsidRPr="00B26BEF">
        <w:rPr>
          <w:lang w:eastAsia="en-GB"/>
        </w:rPr>
        <w:t>. For waitress-service events, unless otherwise agreed in writing, Lindleys Catering staff will dispose of any remaining food once all guests present have been served. Should the client request to retain leftover food, adequate refrigeration must be provided and all responsibility for food safety thereafter shall pass to the client.</w:t>
      </w:r>
    </w:p>
    <w:p w14:paraId="2D92710A"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Equipment Responsibility</w:t>
      </w:r>
      <w:r w:rsidRPr="00B26BEF">
        <w:rPr>
          <w:lang w:eastAsia="en-GB"/>
        </w:rPr>
        <w:br/>
        <w:t xml:space="preserve">Where Lindleys Catering equipment is left at the venue following the departure of staff, responsibility for its safekeeping transfers to the client. Any loss or damage will be charged at </w:t>
      </w:r>
      <w:r w:rsidRPr="00B26BEF">
        <w:rPr>
          <w:b/>
          <w:bCs/>
          <w:lang w:eastAsia="en-GB"/>
        </w:rPr>
        <w:t>full replacement cost</w:t>
      </w:r>
      <w:r w:rsidRPr="00B26BEF">
        <w:rPr>
          <w:lang w:eastAsia="en-GB"/>
        </w:rPr>
        <w:t>.</w:t>
      </w:r>
    </w:p>
    <w:p w14:paraId="66075B75"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Delivery &amp; Collection Charges</w:t>
      </w:r>
      <w:r w:rsidRPr="00B26BEF">
        <w:rPr>
          <w:lang w:eastAsia="en-GB"/>
        </w:rPr>
        <w:br/>
        <w:t xml:space="preserve">A charge of </w:t>
      </w:r>
      <w:r w:rsidRPr="00B26BEF">
        <w:rPr>
          <w:b/>
          <w:bCs/>
          <w:lang w:eastAsia="en-GB"/>
        </w:rPr>
        <w:t>£10.00</w:t>
      </w:r>
      <w:r w:rsidRPr="00B26BEF">
        <w:rPr>
          <w:lang w:eastAsia="en-GB"/>
        </w:rPr>
        <w:t xml:space="preserve"> applies for delivery and/or collection within a </w:t>
      </w:r>
      <w:r w:rsidRPr="00B26BEF">
        <w:rPr>
          <w:b/>
          <w:bCs/>
          <w:lang w:eastAsia="en-GB"/>
        </w:rPr>
        <w:t>5-mile radius of Leigh</w:t>
      </w:r>
      <w:r w:rsidRPr="00B26BEF">
        <w:rPr>
          <w:lang w:eastAsia="en-GB"/>
        </w:rPr>
        <w:t xml:space="preserve">, excluding cold buffet services. Events located beyond this radius will be charged at </w:t>
      </w:r>
      <w:r w:rsidRPr="00B26BEF">
        <w:rPr>
          <w:b/>
          <w:bCs/>
          <w:lang w:eastAsia="en-GB"/>
        </w:rPr>
        <w:t>£1.00 per mile</w:t>
      </w:r>
      <w:r w:rsidRPr="00B26BEF">
        <w:rPr>
          <w:lang w:eastAsia="en-GB"/>
        </w:rPr>
        <w:t xml:space="preserve">, calculated from postcode </w:t>
      </w:r>
      <w:r w:rsidRPr="00B26BEF">
        <w:rPr>
          <w:b/>
          <w:bCs/>
          <w:lang w:eastAsia="en-GB"/>
        </w:rPr>
        <w:t>WN7 4ND</w:t>
      </w:r>
      <w:r w:rsidRPr="00B26BEF">
        <w:rPr>
          <w:lang w:eastAsia="en-GB"/>
        </w:rPr>
        <w:t>.</w:t>
      </w:r>
    </w:p>
    <w:p w14:paraId="434C74A4" w14:textId="77777777" w:rsidR="00B26BEF" w:rsidRPr="00B26BEF" w:rsidRDefault="00B26BEF" w:rsidP="00B26BEF">
      <w:pPr>
        <w:numPr>
          <w:ilvl w:val="0"/>
          <w:numId w:val="1"/>
        </w:numPr>
        <w:spacing w:before="100" w:beforeAutospacing="1" w:after="100" w:afterAutospacing="1"/>
        <w:rPr>
          <w:lang w:eastAsia="en-GB"/>
        </w:rPr>
      </w:pPr>
      <w:r w:rsidRPr="00B26BEF">
        <w:rPr>
          <w:b/>
          <w:bCs/>
          <w:lang w:eastAsia="en-GB"/>
        </w:rPr>
        <w:t>Product Availability &amp; Substitutions</w:t>
      </w:r>
      <w:r w:rsidRPr="00B26BEF">
        <w:rPr>
          <w:lang w:eastAsia="en-GB"/>
        </w:rPr>
        <w:br/>
        <w:t>Lindleys Catering reserves the right to make reasonable substitutions or alterations to menus without prior notice where ingredients or products become unavailable, while ensuring comparable quality and value.</w:t>
      </w:r>
    </w:p>
    <w:p w14:paraId="672388F3" w14:textId="77777777" w:rsidR="00B26BEF" w:rsidRPr="00B26BEF" w:rsidRDefault="001E7A31" w:rsidP="00B26BEF">
      <w:pPr>
        <w:rPr>
          <w:lang w:eastAsia="en-GB"/>
        </w:rPr>
      </w:pPr>
      <w:r w:rsidRPr="001E7A31">
        <w:rPr>
          <w:noProof/>
          <w:lang w:eastAsia="en-GB"/>
          <w14:ligatures w14:val="standardContextual"/>
        </w:rPr>
        <w:pict w14:anchorId="570B91F9">
          <v:rect id="_x0000_i1025" alt="" style="width:451.3pt;height:.05pt;mso-width-percent:0;mso-height-percent:0;mso-width-percent:0;mso-height-percent:0" o:hralign="center" o:hrstd="t" o:hr="t" fillcolor="#a0a0a0" stroked="f"/>
        </w:pict>
      </w:r>
    </w:p>
    <w:p w14:paraId="5949B628" w14:textId="77777777" w:rsidR="00B26BEF" w:rsidRPr="00B26BEF" w:rsidRDefault="00B26BEF" w:rsidP="00B26BEF">
      <w:pPr>
        <w:spacing w:before="100" w:beforeAutospacing="1" w:after="100" w:afterAutospacing="1"/>
        <w:rPr>
          <w:lang w:eastAsia="en-GB"/>
        </w:rPr>
      </w:pPr>
      <w:r w:rsidRPr="00B26BEF">
        <w:rPr>
          <w:b/>
          <w:bCs/>
          <w:lang w:eastAsia="en-GB"/>
        </w:rPr>
        <w:t>Agreement</w:t>
      </w:r>
      <w:r w:rsidRPr="00B26BEF">
        <w:rPr>
          <w:lang w:eastAsia="en-GB"/>
        </w:rPr>
        <w:br/>
        <w:t>By signing below, the client confirms that they have read, understood, and agree to be bound by these Booking Terms &amp; Conditions.</w:t>
      </w:r>
    </w:p>
    <w:p w14:paraId="7BDDFB3D" w14:textId="77777777" w:rsidR="00B26BEF" w:rsidRPr="00B26BEF" w:rsidRDefault="00B26BEF" w:rsidP="00B26BEF">
      <w:pPr>
        <w:spacing w:before="100" w:beforeAutospacing="1" w:after="100" w:afterAutospacing="1"/>
        <w:rPr>
          <w:lang w:eastAsia="en-GB"/>
        </w:rPr>
      </w:pPr>
      <w:r w:rsidRPr="00B26BEF">
        <w:rPr>
          <w:lang w:eastAsia="en-GB"/>
        </w:rPr>
        <w:t>Signed: ____________________________ Date: ____________________</w:t>
      </w:r>
    </w:p>
    <w:p w14:paraId="64391AF4" w14:textId="77777777" w:rsidR="00FE34BE" w:rsidRDefault="00FE34BE"/>
    <w:sectPr w:rsidR="00FE34BE" w:rsidSect="0067693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D97B" w14:textId="77777777" w:rsidR="001E7A31" w:rsidRDefault="001E7A31" w:rsidP="002D16F5">
      <w:r>
        <w:separator/>
      </w:r>
    </w:p>
  </w:endnote>
  <w:endnote w:type="continuationSeparator" w:id="0">
    <w:p w14:paraId="09B564F4" w14:textId="77777777" w:rsidR="001E7A31" w:rsidRDefault="001E7A31" w:rsidP="002D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26FC" w14:textId="77777777" w:rsidR="002D16F5" w:rsidRDefault="002D1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F380" w14:textId="64292009" w:rsidR="002D16F5" w:rsidRDefault="00282AB2" w:rsidP="0078441E">
    <w:pPr>
      <w:pStyle w:val="Footer"/>
      <w:jc w:val="center"/>
    </w:pPr>
    <w:r>
      <w:t>GN Lindley Ltd T/A</w:t>
    </w:r>
    <w:r w:rsidR="0015766D">
      <w:t xml:space="preserve"> Lindleys Catering</w:t>
    </w:r>
  </w:p>
  <w:p w14:paraId="6C456460" w14:textId="3D28A864" w:rsidR="00532958" w:rsidRDefault="00532958" w:rsidP="0078441E">
    <w:pPr>
      <w:pStyle w:val="Footer"/>
      <w:jc w:val="center"/>
    </w:pPr>
    <w:r>
      <w:t>Company Number 16988241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C1E2" w14:textId="77777777" w:rsidR="002D16F5" w:rsidRDefault="002D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305B" w14:textId="77777777" w:rsidR="001E7A31" w:rsidRDefault="001E7A31" w:rsidP="002D16F5">
      <w:r>
        <w:separator/>
      </w:r>
    </w:p>
  </w:footnote>
  <w:footnote w:type="continuationSeparator" w:id="0">
    <w:p w14:paraId="774254E4" w14:textId="77777777" w:rsidR="001E7A31" w:rsidRDefault="001E7A31" w:rsidP="002D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2747" w14:textId="77777777" w:rsidR="002D16F5" w:rsidRDefault="002D1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4BF4" w14:textId="50C98840" w:rsidR="001E35C8" w:rsidRPr="00272E51" w:rsidRDefault="001E35C8" w:rsidP="001E35C8">
    <w:pPr>
      <w:jc w:val="center"/>
      <w:rPr>
        <w:rFonts w:eastAsia="Arial"/>
        <w:b/>
        <w:color w:val="000000" w:themeColor="text1"/>
        <w:sz w:val="48"/>
        <w:szCs w:val="48"/>
      </w:rPr>
    </w:pPr>
    <w:r w:rsidRPr="00272E51">
      <w:rPr>
        <w:rFonts w:eastAsia="Arial"/>
        <w:b/>
        <w:color w:val="000000" w:themeColor="text1"/>
        <w:sz w:val="48"/>
        <w:szCs w:val="48"/>
      </w:rPr>
      <w:t>Lindleys Catering</w:t>
    </w:r>
  </w:p>
  <w:p w14:paraId="1D1BC0DC" w14:textId="77777777" w:rsidR="001E35C8" w:rsidRPr="00272E51" w:rsidRDefault="001E35C8" w:rsidP="001E35C8">
    <w:pPr>
      <w:jc w:val="center"/>
      <w:rPr>
        <w:rFonts w:eastAsia="Arial"/>
        <w:b/>
        <w:color w:val="000000" w:themeColor="text1"/>
        <w:sz w:val="22"/>
        <w:szCs w:val="22"/>
      </w:rPr>
    </w:pPr>
    <w:r w:rsidRPr="00272E51">
      <w:rPr>
        <w:rFonts w:eastAsia="Arial"/>
        <w:b/>
        <w:color w:val="000000" w:themeColor="text1"/>
        <w:sz w:val="22"/>
        <w:szCs w:val="22"/>
      </w:rPr>
      <w:t>113a Bradshawgate, Leigh, Lancashire, WN7 4ND</w:t>
    </w:r>
  </w:p>
  <w:p w14:paraId="4CC27D15" w14:textId="77777777" w:rsidR="001E35C8" w:rsidRPr="00272E51" w:rsidRDefault="001E35C8" w:rsidP="001E35C8">
    <w:pPr>
      <w:jc w:val="center"/>
      <w:rPr>
        <w:rFonts w:eastAsia="Arial"/>
        <w:b/>
        <w:color w:val="000000" w:themeColor="text1"/>
        <w:sz w:val="22"/>
        <w:szCs w:val="22"/>
      </w:rPr>
    </w:pPr>
    <w:hyperlink r:id="rId1" w:history="1">
      <w:r w:rsidRPr="00272E51">
        <w:rPr>
          <w:rStyle w:val="Hyperlink"/>
          <w:rFonts w:eastAsia="Arial"/>
          <w:b/>
          <w:sz w:val="22"/>
          <w:szCs w:val="22"/>
        </w:rPr>
        <w:t>www.lindleyscatering.co.uk</w:t>
      </w:r>
    </w:hyperlink>
  </w:p>
  <w:p w14:paraId="5C455B34" w14:textId="77777777" w:rsidR="001E35C8" w:rsidRPr="00272E51" w:rsidRDefault="001E35C8" w:rsidP="001E35C8">
    <w:pPr>
      <w:jc w:val="center"/>
      <w:rPr>
        <w:rFonts w:eastAsia="Arial"/>
        <w:b/>
        <w:color w:val="000000" w:themeColor="text1"/>
        <w:sz w:val="22"/>
        <w:szCs w:val="22"/>
      </w:rPr>
    </w:pPr>
    <w:hyperlink r:id="rId2" w:history="1">
      <w:r w:rsidRPr="00272E51">
        <w:rPr>
          <w:rStyle w:val="Hyperlink"/>
          <w:rFonts w:eastAsia="Arial"/>
          <w:b/>
          <w:sz w:val="22"/>
          <w:szCs w:val="22"/>
        </w:rPr>
        <w:t>lindleyscem@gmail.com</w:t>
      </w:r>
    </w:hyperlink>
  </w:p>
  <w:p w14:paraId="59ED162D" w14:textId="7A834662" w:rsidR="002D16F5" w:rsidRPr="001E35C8" w:rsidRDefault="001E35C8" w:rsidP="001E35C8">
    <w:pPr>
      <w:jc w:val="center"/>
      <w:rPr>
        <w:rFonts w:eastAsia="Arial"/>
        <w:color w:val="000000" w:themeColor="text1"/>
        <w:sz w:val="22"/>
        <w:szCs w:val="22"/>
      </w:rPr>
    </w:pPr>
    <w:r w:rsidRPr="00272E51">
      <w:rPr>
        <w:rFonts w:eastAsia="Arial"/>
        <w:b/>
        <w:color w:val="000000" w:themeColor="text1"/>
        <w:sz w:val="22"/>
        <w:szCs w:val="22"/>
      </w:rPr>
      <w:t>07843 593376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0A8A" w14:textId="77777777" w:rsidR="002D16F5" w:rsidRDefault="002D1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F1A73"/>
    <w:multiLevelType w:val="multilevel"/>
    <w:tmpl w:val="C4A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80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9"/>
    <w:rsid w:val="000061B6"/>
    <w:rsid w:val="00101132"/>
    <w:rsid w:val="001518BF"/>
    <w:rsid w:val="0015766D"/>
    <w:rsid w:val="00196F3B"/>
    <w:rsid w:val="001D5593"/>
    <w:rsid w:val="001D6F4B"/>
    <w:rsid w:val="001E1BAB"/>
    <w:rsid w:val="001E35C8"/>
    <w:rsid w:val="001E7A31"/>
    <w:rsid w:val="00272E51"/>
    <w:rsid w:val="00282AB2"/>
    <w:rsid w:val="002C55F6"/>
    <w:rsid w:val="002D16F5"/>
    <w:rsid w:val="00320EE9"/>
    <w:rsid w:val="003A5F13"/>
    <w:rsid w:val="003D2A02"/>
    <w:rsid w:val="003F0675"/>
    <w:rsid w:val="00430E73"/>
    <w:rsid w:val="0048704E"/>
    <w:rsid w:val="004B2AC2"/>
    <w:rsid w:val="004D16C1"/>
    <w:rsid w:val="004D309C"/>
    <w:rsid w:val="004E1B21"/>
    <w:rsid w:val="00532958"/>
    <w:rsid w:val="005751A3"/>
    <w:rsid w:val="00580FE3"/>
    <w:rsid w:val="0058461F"/>
    <w:rsid w:val="005A5ADA"/>
    <w:rsid w:val="005D299B"/>
    <w:rsid w:val="005F4E5D"/>
    <w:rsid w:val="00624531"/>
    <w:rsid w:val="006517C2"/>
    <w:rsid w:val="00653A6F"/>
    <w:rsid w:val="00657F13"/>
    <w:rsid w:val="00676939"/>
    <w:rsid w:val="006A2E62"/>
    <w:rsid w:val="006C4224"/>
    <w:rsid w:val="006C7DF6"/>
    <w:rsid w:val="006D4175"/>
    <w:rsid w:val="00726AA9"/>
    <w:rsid w:val="00756955"/>
    <w:rsid w:val="00765549"/>
    <w:rsid w:val="0078441E"/>
    <w:rsid w:val="007C2DA1"/>
    <w:rsid w:val="007F0DAC"/>
    <w:rsid w:val="00895C96"/>
    <w:rsid w:val="008A48EC"/>
    <w:rsid w:val="008B440B"/>
    <w:rsid w:val="008C04E5"/>
    <w:rsid w:val="008C6667"/>
    <w:rsid w:val="008D1F2D"/>
    <w:rsid w:val="008F0CCE"/>
    <w:rsid w:val="0090425B"/>
    <w:rsid w:val="0093344D"/>
    <w:rsid w:val="00933FC9"/>
    <w:rsid w:val="00972481"/>
    <w:rsid w:val="00984DD1"/>
    <w:rsid w:val="009928E4"/>
    <w:rsid w:val="00A0402C"/>
    <w:rsid w:val="00A5026F"/>
    <w:rsid w:val="00B16AA7"/>
    <w:rsid w:val="00B26BEF"/>
    <w:rsid w:val="00B40472"/>
    <w:rsid w:val="00B73149"/>
    <w:rsid w:val="00B85F73"/>
    <w:rsid w:val="00B9692D"/>
    <w:rsid w:val="00BB2536"/>
    <w:rsid w:val="00BE73BE"/>
    <w:rsid w:val="00C307DC"/>
    <w:rsid w:val="00CD6BA5"/>
    <w:rsid w:val="00CD73F4"/>
    <w:rsid w:val="00D13B0D"/>
    <w:rsid w:val="00D36524"/>
    <w:rsid w:val="00D37D52"/>
    <w:rsid w:val="00D51612"/>
    <w:rsid w:val="00D52FF9"/>
    <w:rsid w:val="00D7595C"/>
    <w:rsid w:val="00DD020D"/>
    <w:rsid w:val="00DF53B4"/>
    <w:rsid w:val="00E77856"/>
    <w:rsid w:val="00EF304A"/>
    <w:rsid w:val="00F43A98"/>
    <w:rsid w:val="00FB1F2C"/>
    <w:rsid w:val="00FC5E40"/>
    <w:rsid w:val="00FE34BE"/>
    <w:rsid w:val="00FF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2C79"/>
  <w15:chartTrackingRefBased/>
  <w15:docId w15:val="{1EF9F5E6-218D-5F4E-96FF-E3E935C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39"/>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26BEF"/>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A02"/>
    <w:rPr>
      <w:color w:val="0563C1" w:themeColor="hyperlink"/>
      <w:u w:val="single"/>
    </w:rPr>
  </w:style>
  <w:style w:type="character" w:styleId="UnresolvedMention">
    <w:name w:val="Unresolved Mention"/>
    <w:basedOn w:val="DefaultParagraphFont"/>
    <w:uiPriority w:val="99"/>
    <w:semiHidden/>
    <w:unhideWhenUsed/>
    <w:rsid w:val="003D2A02"/>
    <w:rPr>
      <w:color w:val="605E5C"/>
      <w:shd w:val="clear" w:color="auto" w:fill="E1DFDD"/>
    </w:rPr>
  </w:style>
  <w:style w:type="character" w:customStyle="1" w:styleId="Heading2Char">
    <w:name w:val="Heading 2 Char"/>
    <w:basedOn w:val="DefaultParagraphFont"/>
    <w:link w:val="Heading2"/>
    <w:uiPriority w:val="9"/>
    <w:rsid w:val="00B26BEF"/>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B26BEF"/>
    <w:pPr>
      <w:spacing w:before="100" w:beforeAutospacing="1" w:after="100" w:afterAutospacing="1"/>
    </w:pPr>
    <w:rPr>
      <w:lang w:eastAsia="en-GB"/>
    </w:rPr>
  </w:style>
  <w:style w:type="character" w:styleId="Strong">
    <w:name w:val="Strong"/>
    <w:basedOn w:val="DefaultParagraphFont"/>
    <w:uiPriority w:val="22"/>
    <w:qFormat/>
    <w:rsid w:val="00B26BEF"/>
    <w:rPr>
      <w:b/>
      <w:bCs/>
    </w:rPr>
  </w:style>
  <w:style w:type="paragraph" w:styleId="Header">
    <w:name w:val="header"/>
    <w:basedOn w:val="Normal"/>
    <w:link w:val="HeaderChar"/>
    <w:uiPriority w:val="99"/>
    <w:unhideWhenUsed/>
    <w:rsid w:val="002D16F5"/>
    <w:pPr>
      <w:tabs>
        <w:tab w:val="center" w:pos="4513"/>
        <w:tab w:val="right" w:pos="9026"/>
      </w:tabs>
    </w:pPr>
  </w:style>
  <w:style w:type="character" w:customStyle="1" w:styleId="HeaderChar">
    <w:name w:val="Header Char"/>
    <w:basedOn w:val="DefaultParagraphFont"/>
    <w:link w:val="Header"/>
    <w:uiPriority w:val="99"/>
    <w:rsid w:val="002D16F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16F5"/>
    <w:pPr>
      <w:tabs>
        <w:tab w:val="center" w:pos="4513"/>
        <w:tab w:val="right" w:pos="9026"/>
      </w:tabs>
    </w:pPr>
  </w:style>
  <w:style w:type="character" w:customStyle="1" w:styleId="FooterChar">
    <w:name w:val="Footer Char"/>
    <w:basedOn w:val="DefaultParagraphFont"/>
    <w:link w:val="Footer"/>
    <w:uiPriority w:val="99"/>
    <w:rsid w:val="002D16F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ndleyscem@gmail.com" TargetMode="External"/><Relationship Id="rId1" Type="http://schemas.openxmlformats.org/officeDocument/2006/relationships/hyperlink" Target="http://www.lindleys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834</Words>
  <Characters>4831</Characters>
  <Application>Microsoft Office Word</Application>
  <DocSecurity>0</DocSecurity>
  <Lines>105</Lines>
  <Paragraphs>56</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Lindley</dc:creator>
  <cp:keywords/>
  <dc:description/>
  <cp:lastModifiedBy>Gary Lindley</cp:lastModifiedBy>
  <cp:revision>31</cp:revision>
  <cp:lastPrinted>2026-02-09T15:20:00Z</cp:lastPrinted>
  <dcterms:created xsi:type="dcterms:W3CDTF">2026-02-08T20:19:00Z</dcterms:created>
  <dcterms:modified xsi:type="dcterms:W3CDTF">2026-02-09T17:28:00Z</dcterms:modified>
</cp:coreProperties>
</file>